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62BEC" w:rsidRPr="00A62BEC" w14:paraId="1B0822DA" w14:textId="77777777" w:rsidTr="00BD13B9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7D31" w14:textId="77777777" w:rsidR="00A62BEC" w:rsidRPr="00A62BEC" w:rsidRDefault="00A62BEC" w:rsidP="00A62BE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A62BEC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05ED9792" w14:textId="77777777" w:rsidR="00A62BEC" w:rsidRPr="00A62BEC" w:rsidRDefault="00A62BEC" w:rsidP="00A62BE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62BEC">
              <w:rPr>
                <w:rFonts w:ascii="Tw Cen MT" w:hAnsi="Tw Cen MT"/>
                <w:b/>
                <w:sz w:val="28"/>
                <w:szCs w:val="28"/>
              </w:rPr>
              <w:t>22OE1CE404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DC7C8E" w14:textId="77777777" w:rsidR="00A62BEC" w:rsidRPr="00A62BEC" w:rsidRDefault="00A62BEC" w:rsidP="00A62BE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3A3161F" w14:textId="77777777" w:rsidR="00A62BEC" w:rsidRPr="00A62BEC" w:rsidRDefault="00A62BEC" w:rsidP="00A62BE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294887E" w14:textId="77777777" w:rsidR="00A62BEC" w:rsidRPr="00A62BEC" w:rsidRDefault="00A62BEC" w:rsidP="00A62BE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450C77" w14:textId="77777777" w:rsidR="00A62BEC" w:rsidRPr="00A62BEC" w:rsidRDefault="00A62BEC" w:rsidP="00A62BE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EFBD7AA" w14:textId="77777777" w:rsidR="00A62BEC" w:rsidRPr="00A62BEC" w:rsidRDefault="00A62BEC" w:rsidP="00A62BE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8D9BEE" w14:textId="77777777" w:rsidR="00A62BEC" w:rsidRPr="00A62BEC" w:rsidRDefault="00A62BEC" w:rsidP="00A62BE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9A3C703" w14:textId="77777777" w:rsidR="00A62BEC" w:rsidRPr="00A62BEC" w:rsidRDefault="00A62BEC" w:rsidP="00A62BE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1697DA" w14:textId="77777777" w:rsidR="00A62BEC" w:rsidRPr="00A62BEC" w:rsidRDefault="00A62BEC" w:rsidP="00A62BE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7744" w14:textId="77777777" w:rsidR="00A62BEC" w:rsidRPr="00A62BEC" w:rsidRDefault="00A62BEC" w:rsidP="00A62BE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A62BEC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30642A2" w14:textId="77777777" w:rsidR="00A62BEC" w:rsidRPr="00A62BEC" w:rsidRDefault="00A62BEC" w:rsidP="00A62BEC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A62BEC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237216F" w14:textId="77777777" w:rsidR="00A62BEC" w:rsidRPr="00A62BEC" w:rsidRDefault="00A62BEC" w:rsidP="00A62BEC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A62BEC">
        <w:rPr>
          <w:rFonts w:ascii="Tw Cen MT" w:hAnsi="Tw Cen MT"/>
          <w:bCs/>
          <w:sz w:val="28"/>
          <w:szCs w:val="28"/>
        </w:rPr>
        <w:t>(AUTONOMOUS)</w:t>
      </w:r>
    </w:p>
    <w:p w14:paraId="080A7E56" w14:textId="5DABB87C" w:rsidR="00A62BEC" w:rsidRPr="00A62BEC" w:rsidRDefault="00A62BEC" w:rsidP="00A62BEC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A62BEC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A62BEC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159D6902" w14:textId="77777777" w:rsidR="00A62BEC" w:rsidRPr="00A62BEC" w:rsidRDefault="00A62BEC" w:rsidP="00A62BEC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62BEC">
        <w:rPr>
          <w:rFonts w:ascii="Tw Cen MT" w:hAnsi="Tw Cen MT"/>
          <w:b/>
          <w:bCs/>
          <w:sz w:val="28"/>
          <w:szCs w:val="28"/>
        </w:rPr>
        <w:t>INTELLIGENT WASTE MANAGEMENT SYSTEM AND RECYCLING SYSTEM</w:t>
      </w:r>
    </w:p>
    <w:p w14:paraId="52D23B4E" w14:textId="77777777" w:rsidR="00A62BEC" w:rsidRPr="00A62BEC" w:rsidRDefault="00A62BEC" w:rsidP="00A62BEC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A62BEC">
        <w:rPr>
          <w:rFonts w:ascii="Tw Cen MT" w:hAnsi="Tw Cen MT"/>
          <w:sz w:val="26"/>
          <w:szCs w:val="26"/>
        </w:rPr>
        <w:t>(Open Elective)</w:t>
      </w:r>
    </w:p>
    <w:p w14:paraId="663A0769" w14:textId="3BF7F45C" w:rsidR="00A62BEC" w:rsidRPr="00A62BEC" w:rsidRDefault="00A62BEC" w:rsidP="00A62BEC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A62BE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A62BEC">
        <w:rPr>
          <w:rFonts w:ascii="Tw Cen MT" w:hAnsi="Tw Cen MT"/>
          <w:b/>
          <w:sz w:val="26"/>
          <w:szCs w:val="26"/>
          <w:lang w:eastAsia="en-IN"/>
        </w:rPr>
        <w:tab/>
      </w:r>
      <w:r w:rsidRPr="00A62BEC">
        <w:rPr>
          <w:rFonts w:ascii="Tw Cen MT" w:hAnsi="Tw Cen MT"/>
          <w:b/>
          <w:sz w:val="26"/>
          <w:szCs w:val="26"/>
          <w:lang w:eastAsia="en-IN"/>
        </w:rPr>
        <w:tab/>
      </w:r>
      <w:r w:rsidRPr="00A62BE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62BEC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B3B2C72" w14:textId="77777777" w:rsidR="00A62BEC" w:rsidRPr="00700BD2" w:rsidRDefault="00A62BEC" w:rsidP="00A62BEC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8250170" w14:textId="77777777" w:rsidR="00A62BEC" w:rsidRPr="00700BD2" w:rsidRDefault="00A62BEC" w:rsidP="00A62BEC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EB4C802" w14:textId="77777777" w:rsidR="00A62BEC" w:rsidRDefault="00A62BEC" w:rsidP="00A62BEC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4869AF8C" w14:textId="77777777" w:rsidR="00A62BEC" w:rsidRPr="00420F53" w:rsidRDefault="00A62BEC" w:rsidP="00A62BEC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198057E4" w14:textId="77777777" w:rsidR="00A62BEC" w:rsidRPr="00420F53" w:rsidRDefault="00A62BEC" w:rsidP="00A62BEC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95"/>
        <w:gridCol w:w="796"/>
        <w:gridCol w:w="796"/>
      </w:tblGrid>
      <w:tr w:rsidR="00A62BEC" w:rsidRPr="00420F53" w14:paraId="161BD88B" w14:textId="77777777" w:rsidTr="00A62BEC">
        <w:tc>
          <w:tcPr>
            <w:tcW w:w="902" w:type="dxa"/>
          </w:tcPr>
          <w:p w14:paraId="6BB88AFC" w14:textId="77777777" w:rsidR="00A62BEC" w:rsidRPr="00420F53" w:rsidRDefault="00A62BEC" w:rsidP="00A62B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1B8D87D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FF9">
              <w:rPr>
                <w:rFonts w:ascii="Times New Roman" w:hAnsi="Times New Roman"/>
                <w:sz w:val="24"/>
                <w:szCs w:val="24"/>
              </w:rPr>
              <w:t>What is meant by the Zero Waste Principle?</w:t>
            </w:r>
          </w:p>
        </w:tc>
        <w:tc>
          <w:tcPr>
            <w:tcW w:w="795" w:type="dxa"/>
          </w:tcPr>
          <w:p w14:paraId="4B55FF76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3D3639B8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14:paraId="6451183D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2BEC" w:rsidRPr="00420F53" w14:paraId="0AC5D575" w14:textId="77777777" w:rsidTr="00A62BEC">
        <w:tc>
          <w:tcPr>
            <w:tcW w:w="902" w:type="dxa"/>
          </w:tcPr>
          <w:p w14:paraId="454F140D" w14:textId="77777777" w:rsidR="00A62BEC" w:rsidRPr="00420F53" w:rsidRDefault="00A62BEC" w:rsidP="00A62B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05C12279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34D7">
              <w:rPr>
                <w:rFonts w:ascii="Times New Roman" w:hAnsi="Times New Roman"/>
                <w:sz w:val="24"/>
                <w:szCs w:val="24"/>
              </w:rPr>
              <w:t>Define Internet of Things (IoT) in the context of waste management</w:t>
            </w:r>
          </w:p>
        </w:tc>
        <w:tc>
          <w:tcPr>
            <w:tcW w:w="795" w:type="dxa"/>
          </w:tcPr>
          <w:p w14:paraId="5D543713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02D1B9CF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6" w:type="dxa"/>
          </w:tcPr>
          <w:p w14:paraId="42D1EEE0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2BEC" w:rsidRPr="00420F53" w14:paraId="2C9E1AA5" w14:textId="77777777" w:rsidTr="00A62BEC">
        <w:tc>
          <w:tcPr>
            <w:tcW w:w="902" w:type="dxa"/>
          </w:tcPr>
          <w:p w14:paraId="629A97F5" w14:textId="77777777" w:rsidR="00A62BEC" w:rsidRPr="00420F53" w:rsidRDefault="00A62BEC" w:rsidP="00A62B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FC48385" w14:textId="77777777" w:rsidR="00A62BEC" w:rsidRPr="00420F53" w:rsidRDefault="00A62BEC" w:rsidP="00A62BEC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3234">
              <w:rPr>
                <w:rFonts w:ascii="Times New Roman" w:hAnsi="Times New Roman"/>
                <w:sz w:val="24"/>
                <w:szCs w:val="24"/>
              </w:rPr>
              <w:t>Define Life Cycle Assessment (LCA).</w:t>
            </w:r>
          </w:p>
        </w:tc>
        <w:tc>
          <w:tcPr>
            <w:tcW w:w="795" w:type="dxa"/>
          </w:tcPr>
          <w:p w14:paraId="10F66647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57BE66EA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14:paraId="3E7F16E5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2BEC" w:rsidRPr="00420F53" w14:paraId="6A364C3D" w14:textId="77777777" w:rsidTr="00A62BEC">
        <w:tc>
          <w:tcPr>
            <w:tcW w:w="902" w:type="dxa"/>
          </w:tcPr>
          <w:p w14:paraId="48710269" w14:textId="77777777" w:rsidR="00A62BEC" w:rsidRPr="00420F53" w:rsidRDefault="00A62BEC" w:rsidP="00A62B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32764126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2045">
              <w:rPr>
                <w:rFonts w:ascii="Times New Roman" w:hAnsi="Times New Roman"/>
                <w:sz w:val="24"/>
                <w:szCs w:val="24"/>
              </w:rPr>
              <w:t>State the purpose of Sensitivity Analysis in LCA.</w:t>
            </w:r>
          </w:p>
        </w:tc>
        <w:tc>
          <w:tcPr>
            <w:tcW w:w="795" w:type="dxa"/>
          </w:tcPr>
          <w:p w14:paraId="7DAE21D2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1C547F62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6" w:type="dxa"/>
          </w:tcPr>
          <w:p w14:paraId="70A7A372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2BEC" w:rsidRPr="00420F53" w14:paraId="08DBA8B8" w14:textId="77777777" w:rsidTr="00A62BEC">
        <w:tc>
          <w:tcPr>
            <w:tcW w:w="902" w:type="dxa"/>
          </w:tcPr>
          <w:p w14:paraId="4017BBDE" w14:textId="77777777" w:rsidR="00A62BEC" w:rsidRPr="00420F53" w:rsidRDefault="00A62BEC" w:rsidP="00A62B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698F0937" w14:textId="77777777" w:rsidR="00A62BEC" w:rsidRPr="00420F53" w:rsidRDefault="00A62BEC" w:rsidP="00A62BE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5161">
              <w:rPr>
                <w:rFonts w:ascii="Times New Roman" w:hAnsi="Times New Roman"/>
                <w:sz w:val="24"/>
                <w:szCs w:val="24"/>
              </w:rPr>
              <w:t>Define Systems Engineering in the context of Solid Waste Management (SWM).</w:t>
            </w:r>
          </w:p>
        </w:tc>
        <w:tc>
          <w:tcPr>
            <w:tcW w:w="795" w:type="dxa"/>
          </w:tcPr>
          <w:p w14:paraId="2F616D74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6" w:type="dxa"/>
          </w:tcPr>
          <w:p w14:paraId="47B0D940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6" w:type="dxa"/>
          </w:tcPr>
          <w:p w14:paraId="668B4B7B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DE4580F" w14:textId="77777777" w:rsidR="00A62BEC" w:rsidRPr="00420F53" w:rsidRDefault="00A62BEC" w:rsidP="00A62B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C51D51" w14:textId="77777777" w:rsidR="0014140E" w:rsidRDefault="0014140E" w:rsidP="00A62BE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6C1320A5" w14:textId="223AF491" w:rsidR="00A62BEC" w:rsidRDefault="00A62BEC" w:rsidP="00A62BE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34D85B0B" w14:textId="77777777" w:rsidR="00A62BEC" w:rsidRPr="00420F53" w:rsidRDefault="00A62BEC" w:rsidP="00A62BEC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A62BEC" w:rsidRPr="00420F53" w14:paraId="342B7B7C" w14:textId="77777777" w:rsidTr="00BD13B9">
        <w:tc>
          <w:tcPr>
            <w:tcW w:w="10780" w:type="dxa"/>
            <w:gridSpan w:val="5"/>
          </w:tcPr>
          <w:p w14:paraId="6B298DA2" w14:textId="77777777" w:rsidR="00A62BEC" w:rsidRPr="00420F53" w:rsidRDefault="00A62BEC" w:rsidP="00A62BEC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62BEC" w:rsidRPr="00420F53" w14:paraId="46AFA270" w14:textId="77777777" w:rsidTr="00BD13B9">
        <w:tc>
          <w:tcPr>
            <w:tcW w:w="902" w:type="dxa"/>
          </w:tcPr>
          <w:p w14:paraId="032D12CD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336F246" w14:textId="77777777" w:rsidR="00A62BEC" w:rsidRPr="00420F53" w:rsidRDefault="00A62BEC" w:rsidP="00A62B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FF9">
              <w:rPr>
                <w:rFonts w:ascii="Times New Roman" w:hAnsi="Times New Roman"/>
                <w:sz w:val="24"/>
                <w:szCs w:val="24"/>
              </w:rPr>
              <w:t>Explain the concept and applications of a navigation system in smart waste collection</w:t>
            </w:r>
          </w:p>
        </w:tc>
        <w:tc>
          <w:tcPr>
            <w:tcW w:w="805" w:type="dxa"/>
          </w:tcPr>
          <w:p w14:paraId="1DF9634A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62E208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385FFB6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2BEC" w:rsidRPr="00420F53" w14:paraId="3D7F5F23" w14:textId="77777777" w:rsidTr="00BD13B9">
        <w:trPr>
          <w:trHeight w:val="329"/>
        </w:trPr>
        <w:tc>
          <w:tcPr>
            <w:tcW w:w="902" w:type="dxa"/>
          </w:tcPr>
          <w:p w14:paraId="5AF77ACD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32EFBB0" w14:textId="77777777" w:rsidR="00A62BEC" w:rsidRPr="00420F53" w:rsidRDefault="00A62BEC" w:rsidP="00A62B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FF9">
              <w:rPr>
                <w:rFonts w:ascii="Times New Roman" w:hAnsi="Times New Roman"/>
                <w:sz w:val="24"/>
                <w:szCs w:val="24"/>
              </w:rPr>
              <w:t>List and explain the hardware and software tools used in IWMS</w:t>
            </w:r>
          </w:p>
        </w:tc>
        <w:tc>
          <w:tcPr>
            <w:tcW w:w="805" w:type="dxa"/>
          </w:tcPr>
          <w:p w14:paraId="1C7A7A63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1B5ED93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B67F06D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2BEC" w:rsidRPr="00420F53" w14:paraId="53C2843F" w14:textId="77777777" w:rsidTr="00BD13B9">
        <w:tc>
          <w:tcPr>
            <w:tcW w:w="10780" w:type="dxa"/>
            <w:gridSpan w:val="5"/>
          </w:tcPr>
          <w:p w14:paraId="5A719DE0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2BEC" w:rsidRPr="00420F53" w14:paraId="7028C9AC" w14:textId="77777777" w:rsidTr="00BD13B9">
        <w:tc>
          <w:tcPr>
            <w:tcW w:w="902" w:type="dxa"/>
          </w:tcPr>
          <w:p w14:paraId="685857F9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033EBA9" w14:textId="77777777" w:rsidR="00A62BEC" w:rsidRPr="00BE3FF9" w:rsidRDefault="00A62BEC" w:rsidP="00A6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3FF9">
              <w:rPr>
                <w:rFonts w:ascii="Times New Roman" w:hAnsi="Times New Roman"/>
                <w:sz w:val="24"/>
                <w:szCs w:val="24"/>
              </w:rPr>
              <w:t>Explain how GSM module and cloud services are integrated for real-time monitoring in IWMS.</w:t>
            </w:r>
          </w:p>
        </w:tc>
        <w:tc>
          <w:tcPr>
            <w:tcW w:w="805" w:type="dxa"/>
          </w:tcPr>
          <w:p w14:paraId="02E48412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3AB5991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F97DDE8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2BEC" w:rsidRPr="00420F53" w14:paraId="599C5842" w14:textId="77777777" w:rsidTr="00BD13B9">
        <w:tc>
          <w:tcPr>
            <w:tcW w:w="10780" w:type="dxa"/>
            <w:gridSpan w:val="5"/>
          </w:tcPr>
          <w:p w14:paraId="67CDB4C2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62BEC" w:rsidRPr="00420F53" w14:paraId="2A054088" w14:textId="77777777" w:rsidTr="00BD13B9">
        <w:tc>
          <w:tcPr>
            <w:tcW w:w="902" w:type="dxa"/>
          </w:tcPr>
          <w:p w14:paraId="5DF2B763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37241E2" w14:textId="77777777" w:rsidR="00A62BEC" w:rsidRPr="00420F53" w:rsidRDefault="00A62BEC" w:rsidP="00A62B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4D7">
              <w:rPr>
                <w:rFonts w:ascii="Times New Roman" w:hAnsi="Times New Roman"/>
                <w:sz w:val="24"/>
                <w:szCs w:val="24"/>
              </w:rPr>
              <w:t>Explain the concept of an Intelligent Waste Management System (IWMS) using IoT</w:t>
            </w:r>
          </w:p>
        </w:tc>
        <w:tc>
          <w:tcPr>
            <w:tcW w:w="805" w:type="dxa"/>
          </w:tcPr>
          <w:p w14:paraId="11564AAE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7BA4F1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0738013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2BEC" w:rsidRPr="00420F53" w14:paraId="3B2F7939" w14:textId="77777777" w:rsidTr="00BD13B9">
        <w:tc>
          <w:tcPr>
            <w:tcW w:w="902" w:type="dxa"/>
          </w:tcPr>
          <w:p w14:paraId="26895CE7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EBDC5EF" w14:textId="77777777" w:rsidR="00A62BEC" w:rsidRPr="00420F53" w:rsidRDefault="00A62BEC" w:rsidP="00A62BE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4D7">
              <w:rPr>
                <w:rFonts w:ascii="Times New Roman" w:hAnsi="Times New Roman"/>
                <w:sz w:val="24"/>
                <w:szCs w:val="24"/>
              </w:rPr>
              <w:t>Discuss the role of Machine Learning in waste characterization and source reduction</w:t>
            </w:r>
          </w:p>
        </w:tc>
        <w:tc>
          <w:tcPr>
            <w:tcW w:w="805" w:type="dxa"/>
          </w:tcPr>
          <w:p w14:paraId="515F4E9F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57F9B6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A138DB0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2BEC" w:rsidRPr="00420F53" w14:paraId="66F328B7" w14:textId="77777777" w:rsidTr="00BD13B9">
        <w:tc>
          <w:tcPr>
            <w:tcW w:w="10780" w:type="dxa"/>
            <w:gridSpan w:val="5"/>
          </w:tcPr>
          <w:p w14:paraId="274A42D8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2BEC" w:rsidRPr="00420F53" w14:paraId="5F1E0E30" w14:textId="77777777" w:rsidTr="00BD13B9">
        <w:tc>
          <w:tcPr>
            <w:tcW w:w="902" w:type="dxa"/>
          </w:tcPr>
          <w:p w14:paraId="196DE2ED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7A76DE6" w14:textId="77777777" w:rsidR="00A62BEC" w:rsidRPr="006634D7" w:rsidRDefault="00A62BEC" w:rsidP="00A6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4D7">
              <w:rPr>
                <w:rFonts w:ascii="Times New Roman" w:hAnsi="Times New Roman"/>
                <w:sz w:val="24"/>
                <w:szCs w:val="24"/>
              </w:rPr>
              <w:t>Compare traditional waste management systems with IoT-based intelligent waste management systems in terms of efficiency, cost, and environmental impact</w:t>
            </w:r>
          </w:p>
        </w:tc>
        <w:tc>
          <w:tcPr>
            <w:tcW w:w="805" w:type="dxa"/>
          </w:tcPr>
          <w:p w14:paraId="5D2FD530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F127AF7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304181E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62BEC" w:rsidRPr="00420F53" w14:paraId="3F7429FC" w14:textId="77777777" w:rsidTr="00BD13B9">
        <w:tc>
          <w:tcPr>
            <w:tcW w:w="10780" w:type="dxa"/>
            <w:gridSpan w:val="5"/>
          </w:tcPr>
          <w:p w14:paraId="1F1338BB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62BEC" w:rsidRPr="00420F53" w14:paraId="16713E2A" w14:textId="77777777" w:rsidTr="00BD13B9">
        <w:tc>
          <w:tcPr>
            <w:tcW w:w="902" w:type="dxa"/>
          </w:tcPr>
          <w:p w14:paraId="667B9065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D5F6974" w14:textId="77777777" w:rsidR="00A62BEC" w:rsidRPr="00420F53" w:rsidRDefault="00A62BEC" w:rsidP="00A62BE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B3234">
              <w:rPr>
                <w:rFonts w:ascii="Times New Roman" w:hAnsi="Times New Roman"/>
                <w:sz w:val="24"/>
                <w:szCs w:val="24"/>
              </w:rPr>
              <w:t>Explain the phases of Life Cycle Assessment with a neat flow diagram</w:t>
            </w:r>
          </w:p>
        </w:tc>
        <w:tc>
          <w:tcPr>
            <w:tcW w:w="805" w:type="dxa"/>
          </w:tcPr>
          <w:p w14:paraId="405D5D29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8CBB573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9FCE887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2BEC" w:rsidRPr="00420F53" w14:paraId="18CB978D" w14:textId="77777777" w:rsidTr="00BD13B9">
        <w:tc>
          <w:tcPr>
            <w:tcW w:w="902" w:type="dxa"/>
          </w:tcPr>
          <w:p w14:paraId="116A90CD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041BD26" w14:textId="77777777" w:rsidR="00A62BEC" w:rsidRDefault="00A62BEC" w:rsidP="00A6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Pr="003B3234">
              <w:rPr>
                <w:rFonts w:ascii="Times New Roman" w:hAnsi="Times New Roman"/>
                <w:sz w:val="24"/>
                <w:szCs w:val="24"/>
              </w:rPr>
              <w:t xml:space="preserve">Explain the concept of Carbon-Footprint-Based Integrated Waste </w:t>
            </w:r>
          </w:p>
          <w:p w14:paraId="350228E2" w14:textId="77777777" w:rsidR="00A62BEC" w:rsidRPr="003B3234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3B3234">
              <w:rPr>
                <w:rFonts w:ascii="Times New Roman" w:hAnsi="Times New Roman"/>
                <w:sz w:val="24"/>
                <w:szCs w:val="24"/>
              </w:rPr>
              <w:t>Management System (IWMS).</w:t>
            </w:r>
          </w:p>
        </w:tc>
        <w:tc>
          <w:tcPr>
            <w:tcW w:w="805" w:type="dxa"/>
          </w:tcPr>
          <w:p w14:paraId="2EE723EB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459C296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28AFAFD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2BEC" w:rsidRPr="00420F53" w14:paraId="6C15CDFF" w14:textId="77777777" w:rsidTr="00BD13B9">
        <w:tc>
          <w:tcPr>
            <w:tcW w:w="10780" w:type="dxa"/>
            <w:gridSpan w:val="5"/>
          </w:tcPr>
          <w:p w14:paraId="5581B551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2BEC" w:rsidRPr="00420F53" w14:paraId="4170511B" w14:textId="77777777" w:rsidTr="00BD13B9">
        <w:trPr>
          <w:trHeight w:val="70"/>
        </w:trPr>
        <w:tc>
          <w:tcPr>
            <w:tcW w:w="902" w:type="dxa"/>
          </w:tcPr>
          <w:p w14:paraId="1B8CAD38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EDE014D" w14:textId="77777777" w:rsidR="00A62BEC" w:rsidRPr="00420F53" w:rsidRDefault="00A62BEC" w:rsidP="00A6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Identify </w:t>
            </w:r>
            <w:r w:rsidRPr="003B3234">
              <w:rPr>
                <w:rFonts w:ascii="Times New Roman" w:hAnsi="Times New Roman"/>
                <w:sz w:val="24"/>
                <w:szCs w:val="24"/>
              </w:rPr>
              <w:t>the methodology of conducting an LCA for an Integrated Waste Management System.</w:t>
            </w:r>
          </w:p>
        </w:tc>
        <w:tc>
          <w:tcPr>
            <w:tcW w:w="805" w:type="dxa"/>
          </w:tcPr>
          <w:p w14:paraId="25E4DD83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812ABDA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F57AC0D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62BEC" w:rsidRPr="00420F53" w14:paraId="2B5AFD79" w14:textId="77777777" w:rsidTr="00BD13B9">
        <w:tc>
          <w:tcPr>
            <w:tcW w:w="10780" w:type="dxa"/>
            <w:gridSpan w:val="5"/>
          </w:tcPr>
          <w:p w14:paraId="0CE43F3F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62BEC" w:rsidRPr="00420F53" w14:paraId="56503BF0" w14:textId="77777777" w:rsidTr="00BD13B9">
        <w:tc>
          <w:tcPr>
            <w:tcW w:w="902" w:type="dxa"/>
          </w:tcPr>
          <w:p w14:paraId="5CBADD87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7D16454" w14:textId="77777777" w:rsidR="00A62BEC" w:rsidRPr="00420F53" w:rsidRDefault="00A62BEC" w:rsidP="00A62B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9DF">
              <w:rPr>
                <w:rFonts w:ascii="Times New Roman" w:hAnsi="Times New Roman"/>
                <w:sz w:val="24"/>
                <w:szCs w:val="24"/>
              </w:rPr>
              <w:t xml:space="preserve">Discuss the importance of data quality and system boundaries in </w:t>
            </w:r>
            <w:proofErr w:type="spellStart"/>
            <w:r w:rsidRPr="008879DF">
              <w:rPr>
                <w:rFonts w:ascii="Times New Roman" w:hAnsi="Times New Roman"/>
                <w:sz w:val="24"/>
                <w:szCs w:val="24"/>
              </w:rPr>
              <w:t>SimaPro</w:t>
            </w:r>
            <w:proofErr w:type="spellEnd"/>
            <w:r w:rsidRPr="008879DF">
              <w:rPr>
                <w:rFonts w:ascii="Times New Roman" w:hAnsi="Times New Roman"/>
                <w:sz w:val="24"/>
                <w:szCs w:val="24"/>
              </w:rPr>
              <w:t xml:space="preserve"> modeling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702ADA8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CCAFEB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3859274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2BEC" w:rsidRPr="00420F53" w14:paraId="451318EE" w14:textId="77777777" w:rsidTr="00BD13B9">
        <w:tc>
          <w:tcPr>
            <w:tcW w:w="902" w:type="dxa"/>
          </w:tcPr>
          <w:p w14:paraId="5F18512F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EF6099" w14:textId="77777777" w:rsidR="00A62BEC" w:rsidRPr="00420F53" w:rsidRDefault="00A62BEC" w:rsidP="00A62BE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9DF">
              <w:rPr>
                <w:rFonts w:ascii="Times New Roman" w:hAnsi="Times New Roman"/>
                <w:sz w:val="24"/>
                <w:szCs w:val="24"/>
              </w:rPr>
              <w:t>Explain how sensitivity analysis improves the reliability of LCA results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459B654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0B4B22C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F240CFD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2BEC" w:rsidRPr="00420F53" w14:paraId="6D819692" w14:textId="77777777" w:rsidTr="00BD13B9">
        <w:tc>
          <w:tcPr>
            <w:tcW w:w="10780" w:type="dxa"/>
            <w:gridSpan w:val="5"/>
          </w:tcPr>
          <w:p w14:paraId="08B04632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2BEC" w:rsidRPr="00420F53" w14:paraId="2939C3D0" w14:textId="77777777" w:rsidTr="00BD13B9">
        <w:tc>
          <w:tcPr>
            <w:tcW w:w="902" w:type="dxa"/>
          </w:tcPr>
          <w:p w14:paraId="1F7A57E7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38AEBF2" w14:textId="77777777" w:rsidR="00A62BEC" w:rsidRPr="00420F53" w:rsidRDefault="00A62BEC" w:rsidP="00A6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79DF">
              <w:rPr>
                <w:rFonts w:ascii="Times New Roman" w:hAnsi="Times New Roman"/>
                <w:sz w:val="24"/>
                <w:szCs w:val="24"/>
              </w:rPr>
              <w:t xml:space="preserve">Explain the challenges and limitations of using </w:t>
            </w:r>
            <w:proofErr w:type="spellStart"/>
            <w:r w:rsidRPr="008879DF">
              <w:rPr>
                <w:rFonts w:ascii="Times New Roman" w:hAnsi="Times New Roman"/>
                <w:sz w:val="24"/>
                <w:szCs w:val="24"/>
              </w:rPr>
              <w:t>SimaPro</w:t>
            </w:r>
            <w:proofErr w:type="spellEnd"/>
            <w:r w:rsidRPr="008879DF">
              <w:rPr>
                <w:rFonts w:ascii="Times New Roman" w:hAnsi="Times New Roman"/>
                <w:sz w:val="24"/>
                <w:szCs w:val="24"/>
              </w:rPr>
              <w:t xml:space="preserve"> software for LCA and carbon footprint analysis.</w:t>
            </w:r>
          </w:p>
        </w:tc>
        <w:tc>
          <w:tcPr>
            <w:tcW w:w="805" w:type="dxa"/>
          </w:tcPr>
          <w:p w14:paraId="738A7123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1233DD5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007E06E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2BEC" w:rsidRPr="00420F53" w14:paraId="01BEFD64" w14:textId="77777777" w:rsidTr="00BD13B9">
        <w:tc>
          <w:tcPr>
            <w:tcW w:w="10780" w:type="dxa"/>
            <w:gridSpan w:val="5"/>
          </w:tcPr>
          <w:p w14:paraId="2819D2F6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UNIT-V</w:t>
            </w:r>
          </w:p>
        </w:tc>
      </w:tr>
      <w:tr w:rsidR="00A62BEC" w:rsidRPr="00420F53" w14:paraId="54601CCB" w14:textId="77777777" w:rsidTr="00BD13B9">
        <w:trPr>
          <w:trHeight w:val="123"/>
        </w:trPr>
        <w:tc>
          <w:tcPr>
            <w:tcW w:w="902" w:type="dxa"/>
          </w:tcPr>
          <w:p w14:paraId="170B8686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0348811" w14:textId="77777777" w:rsidR="00A62BEC" w:rsidRPr="00420F53" w:rsidRDefault="00A62BEC" w:rsidP="00A62B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161">
              <w:rPr>
                <w:rFonts w:ascii="Times New Roman" w:hAnsi="Times New Roman"/>
                <w:sz w:val="24"/>
                <w:szCs w:val="24"/>
              </w:rPr>
              <w:t>Explain the role of Systems Engineering principles in Solid Waste Management planning</w:t>
            </w:r>
          </w:p>
        </w:tc>
        <w:tc>
          <w:tcPr>
            <w:tcW w:w="805" w:type="dxa"/>
          </w:tcPr>
          <w:p w14:paraId="6A54C64C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1482E72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92AA746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62BEC" w:rsidRPr="00420F53" w14:paraId="2422DB72" w14:textId="77777777" w:rsidTr="00BD13B9">
        <w:tc>
          <w:tcPr>
            <w:tcW w:w="902" w:type="dxa"/>
          </w:tcPr>
          <w:p w14:paraId="063D74F6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EBCB357" w14:textId="77777777" w:rsidR="00A62BEC" w:rsidRPr="00420F53" w:rsidRDefault="00A62BEC" w:rsidP="00A62BE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161">
              <w:rPr>
                <w:rFonts w:ascii="Times New Roman" w:hAnsi="Times New Roman"/>
                <w:sz w:val="24"/>
                <w:szCs w:val="24"/>
              </w:rPr>
              <w:t>Briefly explain future perspectives of Engineering tools in SWM</w:t>
            </w:r>
          </w:p>
        </w:tc>
        <w:tc>
          <w:tcPr>
            <w:tcW w:w="805" w:type="dxa"/>
          </w:tcPr>
          <w:p w14:paraId="283916BB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129BCCE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93CFF82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62BEC" w:rsidRPr="00420F53" w14:paraId="630ADCFD" w14:textId="77777777" w:rsidTr="00BD13B9">
        <w:tc>
          <w:tcPr>
            <w:tcW w:w="10780" w:type="dxa"/>
            <w:gridSpan w:val="5"/>
          </w:tcPr>
          <w:p w14:paraId="6849673F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2BEC" w:rsidRPr="00420F53" w14:paraId="1BA13859" w14:textId="77777777" w:rsidTr="00BD13B9">
        <w:tc>
          <w:tcPr>
            <w:tcW w:w="902" w:type="dxa"/>
          </w:tcPr>
          <w:p w14:paraId="32CCAE7A" w14:textId="77777777" w:rsidR="00A62BEC" w:rsidRPr="00420F53" w:rsidRDefault="00A62BEC" w:rsidP="00A62B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14E4C9E" w14:textId="77777777" w:rsidR="00A62BEC" w:rsidRPr="00420F53" w:rsidRDefault="00A62BEC" w:rsidP="00A62B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161">
              <w:rPr>
                <w:rFonts w:ascii="Times New Roman" w:hAnsi="Times New Roman"/>
                <w:sz w:val="24"/>
                <w:szCs w:val="24"/>
              </w:rPr>
              <w:t>Analyze Decision Analysis models for achieving an optimal balance between solid waste incineration and recycling programs.</w:t>
            </w:r>
          </w:p>
        </w:tc>
        <w:tc>
          <w:tcPr>
            <w:tcW w:w="805" w:type="dxa"/>
          </w:tcPr>
          <w:p w14:paraId="63DE427B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0A956E7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B77BD2C" w14:textId="77777777" w:rsidR="00A62BEC" w:rsidRPr="00420F53" w:rsidRDefault="00A62BEC" w:rsidP="00A62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12FB6F5F" w14:textId="77777777" w:rsidR="00A62BEC" w:rsidRPr="00420F53" w:rsidRDefault="00A62BEC" w:rsidP="00A62B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EC5C76" w14:textId="77777777" w:rsidR="00A62BEC" w:rsidRPr="00420F53" w:rsidRDefault="00A62BEC" w:rsidP="00A62B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11284334" w14:textId="77777777" w:rsidR="00F66095" w:rsidRDefault="00F66095" w:rsidP="00A62BEC">
      <w:pPr>
        <w:spacing w:after="0" w:line="240" w:lineRule="auto"/>
      </w:pPr>
    </w:p>
    <w:sectPr w:rsidR="00F66095" w:rsidSect="00A62BEC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DE602" w14:textId="77777777" w:rsidR="00257F04" w:rsidRDefault="00257F04" w:rsidP="00A62BEC">
      <w:pPr>
        <w:spacing w:after="0" w:line="240" w:lineRule="auto"/>
      </w:pPr>
      <w:r>
        <w:separator/>
      </w:r>
    </w:p>
  </w:endnote>
  <w:endnote w:type="continuationSeparator" w:id="0">
    <w:p w14:paraId="6A5C8CCC" w14:textId="77777777" w:rsidR="00257F04" w:rsidRDefault="00257F04" w:rsidP="00A62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77295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F526C87" w14:textId="39D7D39E" w:rsidR="00A62BEC" w:rsidRDefault="00A62BE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6EB0B5" w14:textId="77777777" w:rsidR="00A62BEC" w:rsidRDefault="00A62B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13B13" w14:textId="77777777" w:rsidR="00257F04" w:rsidRDefault="00257F04" w:rsidP="00A62BEC">
      <w:pPr>
        <w:spacing w:after="0" w:line="240" w:lineRule="auto"/>
      </w:pPr>
      <w:r>
        <w:separator/>
      </w:r>
    </w:p>
  </w:footnote>
  <w:footnote w:type="continuationSeparator" w:id="0">
    <w:p w14:paraId="4B038E0C" w14:textId="77777777" w:rsidR="00257F04" w:rsidRDefault="00257F04" w:rsidP="00A62B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0088196">
    <w:abstractNumId w:val="3"/>
  </w:num>
  <w:num w:numId="2" w16cid:durableId="1528830985">
    <w:abstractNumId w:val="1"/>
  </w:num>
  <w:num w:numId="3" w16cid:durableId="2024160105">
    <w:abstractNumId w:val="4"/>
  </w:num>
  <w:num w:numId="4" w16cid:durableId="570700911">
    <w:abstractNumId w:val="0"/>
  </w:num>
  <w:num w:numId="5" w16cid:durableId="1823352612">
    <w:abstractNumId w:val="5"/>
  </w:num>
  <w:num w:numId="6" w16cid:durableId="3048194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095"/>
    <w:rsid w:val="0014140E"/>
    <w:rsid w:val="00257F04"/>
    <w:rsid w:val="007B2261"/>
    <w:rsid w:val="00A62BEC"/>
    <w:rsid w:val="00F6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77DAC"/>
  <w15:chartTrackingRefBased/>
  <w15:docId w15:val="{3768C34E-AE1B-486D-8624-BCD1C0978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BEC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6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6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0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6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60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60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60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60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60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6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60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60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60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60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60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60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60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6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60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6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6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60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60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60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6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60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609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62BEC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A62B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2BE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62B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BE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2026-05-08T12:26:00Z</dcterms:created>
  <dcterms:modified xsi:type="dcterms:W3CDTF">2026-05-08T12:29:00Z</dcterms:modified>
</cp:coreProperties>
</file>